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b7b7b7"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30"/>
                <w:szCs w:val="30"/>
              </w:rPr>
            </w:pPr>
            <w:r w:rsidDel="00000000" w:rsidR="00000000" w:rsidRPr="00000000">
              <w:rPr>
                <w:b w:val="1"/>
                <w:sz w:val="30"/>
                <w:szCs w:val="30"/>
                <w:rtl w:val="0"/>
              </w:rPr>
              <w:t xml:space="preserve">Column Name</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30"/>
                <w:szCs w:val="30"/>
              </w:rPr>
            </w:pPr>
            <w:r w:rsidDel="00000000" w:rsidR="00000000" w:rsidRPr="00000000">
              <w:rPr>
                <w:b w:val="1"/>
                <w:sz w:val="30"/>
                <w:szCs w:val="30"/>
                <w:rtl w:val="0"/>
              </w:rPr>
              <w:t xml:space="preserve">Meaning</w:t>
            </w:r>
          </w:p>
        </w:tc>
        <w:tc>
          <w:tcPr>
            <w:shd w:fill="b7b7b7"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30"/>
                <w:szCs w:val="30"/>
              </w:rPr>
            </w:pPr>
            <w:r w:rsidDel="00000000" w:rsidR="00000000" w:rsidRPr="00000000">
              <w:rPr>
                <w:b w:val="1"/>
                <w:sz w:val="30"/>
                <w:szCs w:val="30"/>
                <w:rtl w:val="0"/>
              </w:rPr>
              <w:t xml:space="preserve">Unit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300" w:lineRule="auto"/>
              <w:rPr/>
            </w:pPr>
            <w:r w:rsidDel="00000000" w:rsidR="00000000" w:rsidRPr="00000000">
              <w:rPr>
                <w:rFonts w:ascii="Courier New" w:cs="Courier New" w:eastAsia="Courier New" w:hAnsi="Courier New"/>
                <w:sz w:val="20"/>
                <w:szCs w:val="20"/>
                <w:highlight w:val="white"/>
                <w:rtl w:val="0"/>
              </w:rPr>
              <w:t xml:space="preserve">Binomial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Binomial species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300" w:lineRule="auto"/>
              <w:rPr/>
            </w:pPr>
            <w:r w:rsidDel="00000000" w:rsidR="00000000" w:rsidRPr="00000000">
              <w:rPr>
                <w:rFonts w:ascii="Courier New" w:cs="Courier New" w:eastAsia="Courier New" w:hAnsi="Courier New"/>
                <w:sz w:val="20"/>
                <w:szCs w:val="20"/>
                <w:highlight w:val="white"/>
                <w:rtl w:val="0"/>
              </w:rPr>
              <w:t xml:space="preserve">richness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 of parasite species observed in the databse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300" w:lineRule="auto"/>
              <w:rPr/>
            </w:pPr>
            <w:r w:rsidDel="00000000" w:rsidR="00000000" w:rsidRPr="00000000">
              <w:rPr>
                <w:rFonts w:ascii="Courier New" w:cs="Courier New" w:eastAsia="Courier New" w:hAnsi="Courier New"/>
                <w:sz w:val="20"/>
                <w:szCs w:val="20"/>
                <w:highlight w:val="white"/>
                <w:rtl w:val="0"/>
              </w:rPr>
              <w:t xml:space="preserve">Group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pPr>
            <w:r w:rsidDel="00000000" w:rsidR="00000000" w:rsidRPr="00000000">
              <w:rPr>
                <w:rtl w:val="0"/>
              </w:rPr>
              <w:t xml:space="preserve">Carnivores, Ungulates, or Primates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300" w:lineRule="auto"/>
              <w:rPr/>
            </w:pPr>
            <w:r w:rsidDel="00000000" w:rsidR="00000000" w:rsidRPr="00000000">
              <w:rPr>
                <w:rFonts w:ascii="Courier New" w:cs="Courier New" w:eastAsia="Courier New" w:hAnsi="Courier New"/>
                <w:sz w:val="20"/>
                <w:szCs w:val="20"/>
                <w:highlight w:val="white"/>
                <w:rtl w:val="0"/>
              </w:rPr>
              <w:t xml:space="preserve">HostOrder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Taxonomic order of host species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300" w:lineRule="auto"/>
              <w:rPr/>
            </w:pPr>
            <w:r w:rsidDel="00000000" w:rsidR="00000000" w:rsidRPr="00000000">
              <w:rPr>
                <w:rFonts w:ascii="Courier New" w:cs="Courier New" w:eastAsia="Courier New" w:hAnsi="Courier New"/>
                <w:sz w:val="20"/>
                <w:szCs w:val="20"/>
                <w:highlight w:val="white"/>
                <w:rtl w:val="0"/>
              </w:rPr>
              <w:t xml:space="preserve">HostFamily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300" w:lineRule="auto"/>
              <w:rPr/>
            </w:pPr>
            <w:r w:rsidDel="00000000" w:rsidR="00000000" w:rsidRPr="00000000">
              <w:rPr>
                <w:rFonts w:ascii="Courier New" w:cs="Courier New" w:eastAsia="Courier New" w:hAnsi="Courier New"/>
                <w:sz w:val="20"/>
                <w:szCs w:val="20"/>
                <w:highlight w:val="white"/>
                <w:rtl w:val="0"/>
              </w:rPr>
              <w:t xml:space="preserve">HostEnvironment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levels: terrestrial, marine, or terrestiral/marine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300" w:lineRule="auto"/>
              <w:rPr/>
            </w:pPr>
            <w:r w:rsidDel="00000000" w:rsidR="00000000" w:rsidRPr="00000000">
              <w:rPr>
                <w:rFonts w:ascii="Courier New" w:cs="Courier New" w:eastAsia="Courier New" w:hAnsi="Courier New"/>
                <w:sz w:val="20"/>
                <w:szCs w:val="20"/>
                <w:highlight w:val="white"/>
                <w:rtl w:val="0"/>
              </w:rPr>
              <w:t xml:space="preserve">ActivityCycle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Activity cycle of each species measured for non-captive populations; adult or age unspecified individuals, male, female, or sex unspecified individuals; primary, secondary, or extrapolated sources; all measures of central tendency; in all localities. Species were defined as (1) nocturnal only, (2) nocturnal/crepuscular, cathemeral, crepuscular or diurnal/crepuscular and (3) diurnal only.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AdultBodyMass</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Mass of adult (or age unspecified) live or freshly-killed specimens (excluding pregnant females)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grams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AdultForearmLen</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Total length from elbow to wrist of adult (or age unspecified) live, freshly-killed, or museum specimens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AdultHeadBodyLen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Total length from tip of nose to anus or base of tail of adult (or age unspecified) live, freshly-killed, or museum specimens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AgeatEyeOpening</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Age at which both eyes are fully open after birth using captive, wild, provisioned, or unspecified populations; male, female, or sex unspecified individuals; primary, secondary, or extrapolated sources; all measures of central tendency; in all localitie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AgeatFirstBirth</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Age at which females give birth to their first litter (eutherians), or their young attach to teats (metatherians) or hatch out (monotremes), using non-captive, wild, provisioned, or unspecified populations;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BasalMetRate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Basal metabolic rate of adult (or age unspecified) individual(s) using captive, wild, provisioned, or unspecified populations; male, female, or sex unspecified individuals; primary, secondary, or extrapolated sources; all measures of central tendency; in all localities. Metabolic rate was measured when individual(s) were experiencing neither heat nor cold stress (i.e. are in their thermoneutral zone); are resting and calm; and are post–absorptive (are not digesting or absorbing a meal) and data were only accepted where there was also a measure of body mass for the same individual(s)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mL02/hr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BasalMetRateMass</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Mass of individual(s) from which the basal metabolic rate was taken.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grams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DietBreadth</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Number of dietary categories eaten by each species measured using any qualitative or quantitative dietary measure, over any period of time, using any assessment method, for non-captive or non-provisioned populations; adult or age unspecified individuals, male, female, or sex unspecified individuals; primary, secondary, or extrapolated sources; all measures of central tendency; in all localities. Categories were defined as vertebrate, invertebrate, fruit, flowers/nectar/pollen, leaves/branches/bark, seeds, grass and roots/tubers.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DispersalAge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Age at which young permanently leave the parent, parental group, social group or any associated territories, using non-captive, wild, non-provisioned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GestationLen</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Length of time of non-inactive fetal growth, using captive, wild, provisioned, or unspecified populations; male, female, or sex unspecified individuals; primary, secondary, or extrapolated sources; all measures of central tendency; in all localities. Gestation was measured between specified start and end points as follows: Start points – conception, fertilization, first observed copulation, fertilization, implantation, laying, palpably pregnant, removal of pouch young, capture (except marsupials) or unspecified. End points – birth, hatching or unspecified.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HabitatBreadth</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Number of habitat layers used by each species measured using any qualitative or quantitative time measure, for non-captive populations; adult or age unspecified individuals, male, female, or sex unspecified individuals; primary, secondary, or extrapolated sources; all measures of central tendency; in all localities. Categories were defined as above ground dwelling, aquatic, fossorial and ground dwelling.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HR_Group</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Size of the area within which everyday activities of individuals or groups (of any type) are typically restricted, estimated by either direct observation, radio telemetry, trapping or unspecified methods over any duration of time, using non-captive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km2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HR_Indiv</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Size of the area within which everyday activities of individuals are typically restricted, estimated by either direct observation, radio telemetry, trapping or unspecified methods over any duration of time, using non-captive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km2</w:t>
            </w:r>
          </w:p>
        </w:tc>
      </w:tr>
    </w:tbl>
    <w:p w:rsidR="00000000" w:rsidDel="00000000" w:rsidP="00000000" w:rsidRDefault="00000000" w:rsidRPr="00000000" w14:paraId="0000004E">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InterBirthInterval</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The length of time between successive births of the same female(s) after a successful or unspecified litter using non-captive, wild, provisioned, or unspecified populations;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LitterSize</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Number of offspring born per litter per female, either counted before birth, at birth or after birth,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LittersPerYear</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Number of litters per female per year using non-captive,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MaxLongevity</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Maximum adult age measured either through direct observation, capture-recapture estimates, projected from physical wear or unspecified, using captive, wild, provisioned, or unspecified populations; male, female, or sex unspecified individuals; primary, secondary, or extrapolated sources;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months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NeonateBodyMass</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Mass of live or freshly-killed specimens of infants at either a near term embryonic stage, birth, immediately after birth or up to an age of seven days after birth,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grams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NeonateHeadBodyLen</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Total length from tip of nose to anus or base of tail of live, freshly-killed, or museum specimens of infants at either a near term embryonic stage, birth, immediately after birth or up to an age of seven days after birth,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PopulationDensity</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Number of individuals per square kilometer, estimated with either direct, indirect or unspecified counts, measured in any area size within a human, ecological or unspecified boundary, over any duration of time, using non-captive, non-provisioned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number/km2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PopulationGrpSize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Number of individuals, adults or definition unspecified in a group that spends the majority of their time in a 24 hour cycle together, measured over any duration of time, using non-captive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SexualMaturityAge</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Age when individuals are first physically capable of reproducing, defined as either physically sexually mature, age at first mating or unspecified (males and females), age at first estrus or age at first pregnancy (females only), age at spermatogenesis or age at testes descent (males only), using captive, wild, provisioned, or unspecified populations; male, female, or sex unspecified individuals, primary, secondary, or extrapolated sources; all measures of central tendency; in all localities.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SocialGrpSize</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Number of individuals, adults or definition unspecified in a group that spends the majority of their time in a 24 hour cycle together where there is some indication that these individuals form a social cohesive unit, measured over any duration of time, using non-captive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TeatNumber</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Total number of teats present,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Terrestriality</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Degree of terrestriality of each species measured using any qualitative or quantitative time measure, for non-captive populations; adult or age unspecified individuals, male, female, or sex unspecified individuals; primary, secondary, or extrapolated sources; all measures of central tendency; in all localities. Species were defined as (1) fossorial and/or ground dwelling only and (2) above ground dwelling.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TrophicLevel</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Trophic level of each species measured using any qualitative or quantitative dietary measure, over any period of time, using any assessment method, for non-captive or non-provisioned populations; adult or age unspecified individuals, male, female, or sex unspecified individuals; primary, secondary, or extrapolated sources; all measures of central tendency; in all localities. Species were defined as (1) herbivore (not vertebrate and/or invertebrate), (2) omnivore (vertebrate and/or invertebrate plus any of the other categories) and (3) carnivore (vertebrate and/or invertebrate only)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WeaningAge</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Age when primary nutritional dependency on the mother ends and independent foraging begins to make a major contribution to the offspring’s energy requirements, measured as either weaning/lactation length, nutritionally independent, first solid food, last observed nursing, age at first flight (bats only), age at pouch exit or length of teat Attachment (marsupials only) or unspecified definition,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WeaningBodyMass</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Mass of live or freshly-killed specimens of weanlings,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WeaningHeadBodyLen</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Total length from tip of nose to anus or base of tail of live, freshly-killed, or museum specimens of weanlings, using captive, wild, provisioned, or unspecified populations; male, female, or sex unspecified individuals; primary, secondary, or extrapolated sources; all measures of central tendency; in all localities.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300" w:lineRule="auto"/>
              <w:rPr/>
            </w:pPr>
            <w:r w:rsidDel="00000000" w:rsidR="00000000" w:rsidRPr="00000000">
              <w:rPr>
                <w:rFonts w:ascii="Courier New" w:cs="Courier New" w:eastAsia="Courier New" w:hAnsi="Courier New"/>
                <w:sz w:val="20"/>
                <w:szCs w:val="20"/>
                <w:highlight w:val="white"/>
                <w:rtl w:val="0"/>
              </w:rPr>
              <w:t xml:space="preserve">GeoRangeArea_km2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Global geographic range size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km2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MaxLat</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Maximum latitude of geographic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degree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MinLat</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pPr>
            <w:r w:rsidDel="00000000" w:rsidR="00000000" w:rsidRPr="00000000">
              <w:rPr>
                <w:rtl w:val="0"/>
              </w:rPr>
              <w:t xml:space="preserve">Minimum latitude of geographic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degree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MRLat</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Mean latitude of geographic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degree</w:t>
            </w:r>
          </w:p>
        </w:tc>
      </w:tr>
    </w:tbl>
    <w:p w:rsidR="00000000" w:rsidDel="00000000" w:rsidP="00000000" w:rsidRDefault="00000000" w:rsidRPr="00000000" w14:paraId="0000009E">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MaxLong</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Maximum longitude of geographic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degree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MinLong</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pPr>
            <w:r w:rsidDel="00000000" w:rsidR="00000000" w:rsidRPr="00000000">
              <w:rPr>
                <w:rtl w:val="0"/>
              </w:rPr>
              <w:t xml:space="preserve">Minimum longitude of geographic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degree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MRLong</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Mean longitude of geographic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minimum human population density across geographic range (persons per km</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using the Gridded Population of the World (GPW) for 1995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pPr>
            <w:r w:rsidDel="00000000" w:rsidR="00000000" w:rsidRPr="00000000">
              <w:rPr>
                <w:rFonts w:ascii="Times New Roman" w:cs="Times New Roman" w:eastAsia="Times New Roman" w:hAnsi="Times New Roman"/>
                <w:rtl w:val="0"/>
              </w:rPr>
              <w:t xml:space="preserve">persons per km</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HuPopDen_Mean</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mean human population density (persons per km</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using the Gridded Population of the World  for 1995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w:t>
            </w:r>
            <w:r w:rsidDel="00000000" w:rsidR="00000000" w:rsidRPr="00000000">
              <w:rPr>
                <w:rFonts w:ascii="Times New Roman" w:cs="Times New Roman" w:eastAsia="Times New Roman" w:hAnsi="Times New Roman"/>
                <w:rtl w:val="0"/>
              </w:rPr>
              <w:t xml:space="preserve">ersons per km</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HuPopDen_5p</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5th percentile human population density (persons per km</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using the Gridded Population of the World (GPW)  for 1995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pPr>
            <w:r w:rsidDel="00000000" w:rsidR="00000000" w:rsidRPr="00000000">
              <w:rPr>
                <w:rtl w:val="0"/>
              </w:rPr>
              <w:t xml:space="preserve">p</w:t>
            </w:r>
            <w:r w:rsidDel="00000000" w:rsidR="00000000" w:rsidRPr="00000000">
              <w:rPr>
                <w:rFonts w:ascii="Times New Roman" w:cs="Times New Roman" w:eastAsia="Times New Roman" w:hAnsi="Times New Roman"/>
                <w:rtl w:val="0"/>
              </w:rPr>
              <w:t xml:space="preserve">ersons per km</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HuPopDen_Change</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mean rate of increase in human population density using the Gridded Population of the World (GPW) (CIESIN and CIAT 2005) for 1990 and 1995 as: (1995–1990)/1990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MeanPrecip_mm</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mean monthly precipitation across geographic range (mm)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MeanTemp_01degC</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mean monthly temperature (0.1°C)</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0.1degrees 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AETMean</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mean monthly AET (Actual Evapotranspiration Rate) from 1920 to 1980 (mm) calculated using the Global Resource Information Database of UNEP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300" w:lineRule="auto"/>
              <w:rPr>
                <w:rFonts w:ascii="Courier New" w:cs="Courier New" w:eastAsia="Courier New" w:hAnsi="Courier New"/>
                <w:sz w:val="20"/>
                <w:szCs w:val="20"/>
                <w:highlight w:val="white"/>
              </w:rPr>
            </w:pPr>
            <w:r w:rsidDel="00000000" w:rsidR="00000000" w:rsidRPr="00000000">
              <w:rPr>
                <w:rFonts w:ascii="Courier New" w:cs="Courier New" w:eastAsia="Courier New" w:hAnsi="Courier New"/>
                <w:sz w:val="20"/>
                <w:szCs w:val="20"/>
                <w:highlight w:val="white"/>
                <w:rtl w:val="0"/>
              </w:rPr>
              <w:t xml:space="preserve">PETMean</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Times New Roman" w:cs="Times New Roman" w:eastAsia="Times New Roman" w:hAnsi="Times New Roman"/>
                <w:rtl w:val="0"/>
              </w:rPr>
              <w:t xml:space="preserve">mean monthly PET (Potential Evapotranspiration Rate) from 1920 to 1980 (mm) calculated using the Global Resource Information Database of UNEP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Phylo1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Eigenvalues corresponding to the first phylogenetic eigenvector generated through eigenvalue decomposition of a phylogenetic distance matrix, generated from a tree from the posterior distribution described by Upham et al., 2019.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This eigenvector explains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Phylo2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Eigenvalue of the second eigenvector, generated as described above.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2">
            <w:pPr>
              <w:widowControl w:val="0"/>
              <w:spacing w:line="240" w:lineRule="auto"/>
              <w:rPr/>
            </w:pPr>
            <w:r w:rsidDel="00000000" w:rsidR="00000000" w:rsidRPr="00000000">
              <w:rPr>
                <w:rtl w:val="0"/>
              </w:rPr>
              <w:t xml:space="preserve">This eigenvector explains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Phylo3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pPr>
            <w:r w:rsidDel="00000000" w:rsidR="00000000" w:rsidRPr="00000000">
              <w:rPr>
                <w:rtl w:val="0"/>
              </w:rPr>
              <w:t xml:space="preserve">Eigenvalue of the third eigenvector, generated as described above. </w:t>
            </w:r>
          </w:p>
          <w:p w:rsidR="00000000" w:rsidDel="00000000" w:rsidP="00000000" w:rsidRDefault="00000000" w:rsidRPr="00000000" w14:paraId="000000D6">
            <w:pPr>
              <w:widowControl w:val="0"/>
              <w:spacing w:line="240" w:lineRule="auto"/>
              <w:rPr/>
            </w:pPr>
            <w:r w:rsidDel="00000000" w:rsidR="00000000" w:rsidRPr="00000000">
              <w:rPr>
                <w:rtl w:val="0"/>
              </w:rPr>
            </w:r>
          </w:p>
          <w:p w:rsidR="00000000" w:rsidDel="00000000" w:rsidP="00000000" w:rsidRDefault="00000000" w:rsidRPr="00000000" w14:paraId="000000D7">
            <w:pPr>
              <w:widowControl w:val="0"/>
              <w:spacing w:line="240" w:lineRule="auto"/>
              <w:rPr/>
            </w:pPr>
            <w:r w:rsidDel="00000000" w:rsidR="00000000" w:rsidRPr="00000000">
              <w:rPr>
                <w:rtl w:val="0"/>
              </w:rPr>
              <w:t xml:space="preserve">This eigenvector explains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Phylo4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pPr>
            <w:r w:rsidDel="00000000" w:rsidR="00000000" w:rsidRPr="00000000">
              <w:rPr>
                <w:rtl w:val="0"/>
              </w:rPr>
              <w:t xml:space="preserve">Eigenvalue of the fourth eigenvector, generated as described above. </w:t>
            </w:r>
          </w:p>
          <w:p w:rsidR="00000000" w:rsidDel="00000000" w:rsidP="00000000" w:rsidRDefault="00000000" w:rsidRPr="00000000" w14:paraId="000000DB">
            <w:pPr>
              <w:widowControl w:val="0"/>
              <w:spacing w:line="240" w:lineRule="auto"/>
              <w:rPr/>
            </w:pPr>
            <w:r w:rsidDel="00000000" w:rsidR="00000000" w:rsidRPr="00000000">
              <w:rPr>
                <w:rtl w:val="0"/>
              </w:rPr>
            </w:r>
          </w:p>
          <w:p w:rsidR="00000000" w:rsidDel="00000000" w:rsidP="00000000" w:rsidRDefault="00000000" w:rsidRPr="00000000" w14:paraId="000000DC">
            <w:pPr>
              <w:widowControl w:val="0"/>
              <w:spacing w:line="240" w:lineRule="auto"/>
              <w:rPr/>
            </w:pPr>
            <w:r w:rsidDel="00000000" w:rsidR="00000000" w:rsidRPr="00000000">
              <w:rPr>
                <w:rtl w:val="0"/>
              </w:rPr>
              <w:t xml:space="preserve">This eigenvector explains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Phylo5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pPr>
            <w:r w:rsidDel="00000000" w:rsidR="00000000" w:rsidRPr="00000000">
              <w:rPr>
                <w:rtl w:val="0"/>
              </w:rPr>
              <w:t xml:space="preserve">Eigenvalue of the fifth eigenvector, generated as described above. </w:t>
            </w:r>
          </w:p>
          <w:p w:rsidR="00000000" w:rsidDel="00000000" w:rsidP="00000000" w:rsidRDefault="00000000" w:rsidRPr="00000000" w14:paraId="000000E0">
            <w:pPr>
              <w:widowControl w:val="0"/>
              <w:spacing w:line="240" w:lineRule="auto"/>
              <w:rPr/>
            </w:pPr>
            <w:r w:rsidDel="00000000" w:rsidR="00000000" w:rsidRPr="00000000">
              <w:rPr>
                <w:rtl w:val="0"/>
              </w:rPr>
            </w:r>
          </w:p>
          <w:p w:rsidR="00000000" w:rsidDel="00000000" w:rsidP="00000000" w:rsidRDefault="00000000" w:rsidRPr="00000000" w14:paraId="000000E1">
            <w:pPr>
              <w:widowControl w:val="0"/>
              <w:spacing w:line="240" w:lineRule="auto"/>
              <w:rPr/>
            </w:pPr>
            <w:r w:rsidDel="00000000" w:rsidR="00000000" w:rsidRPr="00000000">
              <w:rPr>
                <w:rtl w:val="0"/>
              </w:rPr>
              <w:t xml:space="preserve">This eigenvector explains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E3">
      <w:pPr>
        <w:rPr/>
      </w:pPr>
      <w:r w:rsidDel="00000000" w:rsidR="00000000" w:rsidRPr="00000000">
        <w:rPr>
          <w:rtl w:val="0"/>
        </w:rPr>
      </w:r>
    </w:p>
    <w:sectPr>
      <w:headerReference r:id="rId6" w:type="default"/>
      <w:headerReference r:id="rId7" w:type="firs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rPr/>
    </w:pPr>
    <w:r w:rsidDel="00000000" w:rsidR="00000000" w:rsidRPr="00000000">
      <w:rPr>
        <w:rtl w:val="0"/>
      </w:rPr>
      <w:t xml:space="preserve">MetaData for Lab 3 Data files</w:t>
      <w:br w:type="textWrapping"/>
      <w:t xml:space="preserve">Full MetaData description for PanTHERIA, which most of these data are pulled from, can be accessed here: </w:t>
    </w:r>
    <w:hyperlink r:id="rId1">
      <w:r w:rsidDel="00000000" w:rsidR="00000000" w:rsidRPr="00000000">
        <w:rPr>
          <w:color w:val="1155cc"/>
          <w:u w:val="single"/>
          <w:rtl w:val="0"/>
        </w:rPr>
        <w:t xml:space="preserve">https://esapubs.org/archive/ecol/E090/184/metadata.htm</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https://esapubs.org/archive/ecol/E090/184/metadat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